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3AD7F813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B5193F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B5193F">
        <w:rPr>
          <w:rFonts w:ascii="Corbel" w:hAnsi="Corbel"/>
          <w:sz w:val="20"/>
          <w:szCs w:val="20"/>
        </w:rPr>
        <w:t>20</w:t>
      </w:r>
      <w:r w:rsidR="00933888">
        <w:rPr>
          <w:rFonts w:ascii="Corbel" w:hAnsi="Corbel"/>
          <w:sz w:val="20"/>
          <w:szCs w:val="20"/>
        </w:rPr>
        <w:t>2</w:t>
      </w:r>
      <w:r w:rsidR="00B5193F">
        <w:rPr>
          <w:rFonts w:ascii="Corbel" w:hAnsi="Corbel"/>
          <w:sz w:val="20"/>
          <w:szCs w:val="20"/>
        </w:rPr>
        <w:t>5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32143A1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agresji i przemocy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213AC2F5" w:rsidR="00933888" w:rsidRPr="00B169DF" w:rsidRDefault="00F40F1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933888"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933888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56E5AAFC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6B443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6B44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16EB758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519F0785" w:rsidR="00015B8F" w:rsidRPr="00B169DF" w:rsidRDefault="00F40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0CB85FEE" w:rsidR="00015B8F" w:rsidRPr="00B169DF" w:rsidRDefault="00F40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6B443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023CD4FF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 przemocy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61C66960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oraz przemocy.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47BF22F2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dotyczącymi etiologii </w:t>
            </w:r>
            <w:r>
              <w:rPr>
                <w:rFonts w:ascii="Corbel" w:hAnsi="Corbel"/>
                <w:b w:val="0"/>
                <w:sz w:val="24"/>
                <w:szCs w:val="24"/>
              </w:rPr>
              <w:t>agresji i przemocy.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6F49AFB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zachowania agresywnego i stosowania przemocy w różnych środowiskach społecznych.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3408EDDF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471113">
              <w:rPr>
                <w:rFonts w:ascii="Corbel" w:hAnsi="Corbel"/>
                <w:b w:val="0"/>
                <w:sz w:val="24"/>
                <w:szCs w:val="24"/>
              </w:rPr>
              <w:t>agresorów i ofiar przemocy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1741D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opisuje pojęcia: </w:t>
            </w:r>
            <w:r w:rsidR="00C47C6B">
              <w:rPr>
                <w:rFonts w:ascii="Corbel" w:hAnsi="Corbel"/>
                <w:sz w:val="24"/>
                <w:szCs w:val="24"/>
              </w:rPr>
              <w:t xml:space="preserve">przemoc, agresja,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stalking, </w:t>
            </w:r>
            <w:r w:rsidR="00C47C6B">
              <w:rPr>
                <w:rFonts w:ascii="Corbel" w:hAnsi="Corbel"/>
                <w:sz w:val="24"/>
                <w:szCs w:val="24"/>
              </w:rPr>
              <w:t>krzywdzenie, znęcanie się, molestowanie, wykorzystywanie seksualne</w:t>
            </w:r>
            <w:r w:rsidR="00CE44D8">
              <w:rPr>
                <w:rFonts w:ascii="Corbel" w:hAnsi="Corbel"/>
                <w:sz w:val="24"/>
                <w:szCs w:val="24"/>
              </w:rPr>
              <w:t>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5493A554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odnoszące się do etiologii agresji i przemocy.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696ADD64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przemocy i agresji.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7FC3E56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ka agresji i przemocy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2E4AA1ED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agresją i przemocą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02F5C6D8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agresji i przemocy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2B55B45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>
              <w:rPr>
                <w:rFonts w:ascii="Corbel" w:hAnsi="Corbel"/>
                <w:b w:val="0"/>
                <w:smallCaps w:val="0"/>
              </w:rPr>
              <w:t>e</w:t>
            </w:r>
            <w:r w:rsidRPr="005515FE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>sprawcami i ofiarami przemocy oraz agresji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2453C2B5" w:rsidR="0085747A" w:rsidRPr="008B4E35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Podstawowe pojęcia związane z przemocą i agresją, różne sposoby ich definiowania oraz relacje zachodzące pomiędzy nimi.</w:t>
            </w:r>
          </w:p>
        </w:tc>
      </w:tr>
      <w:tr w:rsidR="00EB498F" w:rsidRPr="00B169DF" w14:paraId="464D53F4" w14:textId="77777777" w:rsidTr="008B4E35">
        <w:tc>
          <w:tcPr>
            <w:tcW w:w="9520" w:type="dxa"/>
            <w:vAlign w:val="center"/>
          </w:tcPr>
          <w:p w14:paraId="565998F2" w14:textId="1B22081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Teorie agresji oraz determinanty przemocy w relacjach społecznych</w:t>
            </w:r>
            <w:r w:rsid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64376493" w14:textId="77777777" w:rsidTr="005872FA">
        <w:tc>
          <w:tcPr>
            <w:tcW w:w="9520" w:type="dxa"/>
            <w:vAlign w:val="center"/>
          </w:tcPr>
          <w:p w14:paraId="6CD5E176" w14:textId="33E24E54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Zjawiska patologiczne w życiu rodzinnym - przemoc domowa, pojęcie i formy.</w:t>
            </w:r>
          </w:p>
        </w:tc>
      </w:tr>
      <w:tr w:rsidR="00EB498F" w:rsidRPr="00B169DF" w14:paraId="581133CF" w14:textId="77777777" w:rsidTr="005872FA">
        <w:tc>
          <w:tcPr>
            <w:tcW w:w="9520" w:type="dxa"/>
          </w:tcPr>
          <w:p w14:paraId="3C1A4D38" w14:textId="0BE3A9E3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 xml:space="preserve">Przyczyny i </w:t>
            </w:r>
            <w:proofErr w:type="spellStart"/>
            <w:r w:rsidRPr="008B4E3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8B4E35">
              <w:rPr>
                <w:rFonts w:ascii="Corbel" w:hAnsi="Corbel"/>
                <w:sz w:val="24"/>
                <w:szCs w:val="24"/>
              </w:rPr>
              <w:t xml:space="preserve"> – kulturowe uwarunkowania przemocy małżeńskiej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37B25" w:rsidRPr="00B169DF" w14:paraId="6C72DEF6" w14:textId="77777777" w:rsidTr="005872FA">
        <w:tc>
          <w:tcPr>
            <w:tcW w:w="9520" w:type="dxa"/>
          </w:tcPr>
          <w:p w14:paraId="58EBE311" w14:textId="67441ED6" w:rsidR="00737B25" w:rsidRPr="008B4E35" w:rsidRDefault="00737B25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Przemoc wobec osób niepełnosprawnych i w podeszłym wieku jako problem społeczny.</w:t>
            </w:r>
          </w:p>
        </w:tc>
      </w:tr>
      <w:tr w:rsidR="00EB498F" w:rsidRPr="00B169DF" w14:paraId="0B9A2B82" w14:textId="77777777" w:rsidTr="008B4E35">
        <w:tc>
          <w:tcPr>
            <w:tcW w:w="9520" w:type="dxa"/>
          </w:tcPr>
          <w:p w14:paraId="0A417109" w14:textId="0FD9EDC2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Zaburzone postawy rodzicielskie jako czynnik sprzyjający stosowaniu przemocy fizycznej i psychicznej wobec dziecka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83701">
              <w:rPr>
                <w:rFonts w:ascii="Corbel" w:hAnsi="Corbel"/>
                <w:sz w:val="24"/>
                <w:szCs w:val="24"/>
              </w:rPr>
              <w:t xml:space="preserve"> Koncepcje </w:t>
            </w:r>
            <w:r w:rsidR="00737B25">
              <w:rPr>
                <w:rFonts w:ascii="Corbel" w:hAnsi="Corbel"/>
                <w:sz w:val="24"/>
                <w:szCs w:val="24"/>
              </w:rPr>
              <w:t>dotyczące przyczyn przemocy w relacjach rodzice - dzieci.</w:t>
            </w:r>
          </w:p>
        </w:tc>
      </w:tr>
      <w:tr w:rsidR="00EB498F" w:rsidRPr="00B169DF" w14:paraId="2E603463" w14:textId="77777777" w:rsidTr="008B4E35">
        <w:tc>
          <w:tcPr>
            <w:tcW w:w="9520" w:type="dxa"/>
          </w:tcPr>
          <w:p w14:paraId="3E85CEED" w14:textId="20CF0AEE" w:rsidR="00EB498F" w:rsidRPr="008B4E35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4E35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498F" w:rsidRPr="00B169DF" w14:paraId="501FCFB9" w14:textId="77777777" w:rsidTr="00F55859">
        <w:tc>
          <w:tcPr>
            <w:tcW w:w="9520" w:type="dxa"/>
          </w:tcPr>
          <w:p w14:paraId="3F1CD4E3" w14:textId="79C53136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Charakterystyka sprawców i ofiar przemocy domowej oraz ich wzajemnych relacji.</w:t>
            </w:r>
          </w:p>
        </w:tc>
      </w:tr>
      <w:tr w:rsidR="00EB498F" w:rsidRPr="00B169DF" w14:paraId="52EC3D3B" w14:textId="77777777" w:rsidTr="008B4E35">
        <w:tc>
          <w:tcPr>
            <w:tcW w:w="9520" w:type="dxa"/>
          </w:tcPr>
          <w:p w14:paraId="6F70BC14" w14:textId="2F42319F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Rola prawa w zapobieganiu przemocy domowej, procedura „Niebieski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ej</w:t>
            </w:r>
            <w:r w:rsidRPr="00042B0C">
              <w:rPr>
                <w:rFonts w:ascii="Corbel" w:hAnsi="Corbel"/>
                <w:sz w:val="24"/>
                <w:szCs w:val="24"/>
              </w:rPr>
              <w:t xml:space="preserve"> 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K</w:t>
            </w:r>
            <w:r w:rsidRPr="00042B0C">
              <w:rPr>
                <w:rFonts w:ascii="Corbel" w:hAnsi="Corbel"/>
                <w:sz w:val="24"/>
                <w:szCs w:val="24"/>
              </w:rPr>
              <w:t>art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y</w:t>
            </w:r>
            <w:r w:rsidRPr="00042B0C">
              <w:rPr>
                <w:rFonts w:ascii="Corbel" w:hAnsi="Corbel"/>
                <w:sz w:val="24"/>
                <w:szCs w:val="24"/>
              </w:rPr>
              <w:t>”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335BAEBD" w14:textId="77777777" w:rsidTr="008B4E35">
        <w:tc>
          <w:tcPr>
            <w:tcW w:w="9520" w:type="dxa"/>
          </w:tcPr>
          <w:p w14:paraId="4BF5E4E9" w14:textId="19767189" w:rsidR="00EB498F" w:rsidRPr="00042B0C" w:rsidRDefault="00042B0C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 xml:space="preserve">Ogólnopolskie i gminne programy zapobiegania przemocy. </w:t>
            </w:r>
          </w:p>
        </w:tc>
      </w:tr>
      <w:tr w:rsidR="00451240" w:rsidRPr="00B169DF" w14:paraId="78629AC3" w14:textId="77777777" w:rsidTr="008B4E35">
        <w:tc>
          <w:tcPr>
            <w:tcW w:w="9520" w:type="dxa"/>
          </w:tcPr>
          <w:p w14:paraId="37F9774D" w14:textId="5B3BD3A4" w:rsidR="00451240" w:rsidRPr="00042B0C" w:rsidRDefault="00451240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unkcje i zadania instytucji </w:t>
            </w:r>
            <w:r>
              <w:rPr>
                <w:rFonts w:ascii="Corbel" w:hAnsi="Corbel"/>
                <w:sz w:val="24"/>
                <w:szCs w:val="24"/>
              </w:rPr>
              <w:t>społecznych</w:t>
            </w:r>
            <w:r w:rsidRPr="00451240">
              <w:rPr>
                <w:rFonts w:ascii="Corbel" w:hAnsi="Corbel"/>
                <w:sz w:val="24"/>
                <w:szCs w:val="24"/>
              </w:rPr>
              <w:t xml:space="preserve"> uczestniczących w profilaktyce przemocy i agresji.</w:t>
            </w:r>
          </w:p>
        </w:tc>
      </w:tr>
      <w:tr w:rsidR="00EB498F" w:rsidRPr="00B169DF" w14:paraId="5F2BD5AB" w14:textId="77777777" w:rsidTr="008B4E35">
        <w:tc>
          <w:tcPr>
            <w:tcW w:w="9520" w:type="dxa"/>
          </w:tcPr>
          <w:p w14:paraId="4F4D2FB3" w14:textId="6FEE674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42B0C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042B0C">
              <w:rPr>
                <w:rFonts w:ascii="Corbel" w:hAnsi="Corbel"/>
                <w:sz w:val="24"/>
                <w:szCs w:val="24"/>
              </w:rPr>
              <w:t xml:space="preserve"> i stalking jako specyficzne forma przemocy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B498F" w:rsidRPr="00B169DF" w14:paraId="2BA695F1" w14:textId="77777777" w:rsidTr="008B4E35">
        <w:tc>
          <w:tcPr>
            <w:tcW w:w="9520" w:type="dxa"/>
          </w:tcPr>
          <w:p w14:paraId="3281765D" w14:textId="78492B33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sprawcy i ofiary przemocy.</w:t>
            </w:r>
          </w:p>
        </w:tc>
      </w:tr>
      <w:tr w:rsidR="00EB498F" w:rsidRPr="00B169DF" w14:paraId="01E991E0" w14:textId="77777777" w:rsidTr="008B4E35">
        <w:tc>
          <w:tcPr>
            <w:tcW w:w="9520" w:type="dxa"/>
          </w:tcPr>
          <w:p w14:paraId="2CE5AB4E" w14:textId="27FC7505" w:rsidR="00EB498F" w:rsidRPr="00042B0C" w:rsidRDefault="00EB498F" w:rsidP="00EB49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2B0C">
              <w:rPr>
                <w:rFonts w:ascii="Corbel" w:hAnsi="Corbel"/>
                <w:sz w:val="24"/>
                <w:szCs w:val="24"/>
              </w:rPr>
              <w:t>Zapobieganie agresji i przemocy w działalności wychowawczej szkoły</w:t>
            </w:r>
            <w:r w:rsidR="00042B0C" w:rsidRPr="00042B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3E60DEAC" w:rsidR="0085747A" w:rsidRPr="00B169DF" w:rsidRDefault="00F40F18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22B4FCCF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40F18">
              <w:rPr>
                <w:rFonts w:ascii="Corbel" w:hAnsi="Corbel"/>
                <w:sz w:val="24"/>
                <w:szCs w:val="24"/>
              </w:rPr>
              <w:t>5</w:t>
            </w:r>
          </w:p>
          <w:p w14:paraId="00E4475C" w14:textId="5799BD16" w:rsidR="003C0AD4" w:rsidRDefault="00F40F18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5C6F90A2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F40F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6025D01A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F40F18">
              <w:rPr>
                <w:rFonts w:ascii="Corbel" w:hAnsi="Corbel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5C5378" w:rsidRPr="00C037A4" w14:paraId="7B974E06" w14:textId="77777777" w:rsidTr="007C51A6">
        <w:tc>
          <w:tcPr>
            <w:tcW w:w="9072" w:type="dxa"/>
          </w:tcPr>
          <w:p w14:paraId="72CDDEC1" w14:textId="77777777" w:rsidR="005C5378" w:rsidRPr="00084A06" w:rsidRDefault="005C5378" w:rsidP="007C51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>Literatura podstawowa:</w:t>
            </w:r>
          </w:p>
          <w:p w14:paraId="0C23A204" w14:textId="545EB5A0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Kołodziejczyk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A.,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Przeciwdziałanie agresji i przemocy wśród uczniów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W: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Edukacja zdrowotna: podręcznik akademicki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Cs/>
                <w:sz w:val="24"/>
                <w:szCs w:val="24"/>
              </w:rPr>
              <w:t>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B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Woynarowska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Warszawa 2008. </w:t>
            </w:r>
          </w:p>
          <w:p w14:paraId="4E0B305F" w14:textId="77777777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 xml:space="preserve">Patologie społeczne i problemy społeczne,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Warszawa 2021.</w:t>
            </w:r>
          </w:p>
          <w:p w14:paraId="1E4B79D7" w14:textId="77777777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Patologie społeczne. Resocjalizacja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2008.</w:t>
            </w:r>
          </w:p>
          <w:p w14:paraId="508DF1F7" w14:textId="77777777" w:rsidR="00084A06" w:rsidRPr="00084A06" w:rsidRDefault="00084A06" w:rsidP="005C53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Przemoc w rodzinie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2000.</w:t>
            </w:r>
          </w:p>
          <w:p w14:paraId="217E0BCC" w14:textId="708867CB" w:rsidR="00084A06" w:rsidRPr="00084A06" w:rsidRDefault="00084A06" w:rsidP="007C51A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Profilaktyka w szkole: poradnik dla nauczycieli: praca zbiorowa,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red.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B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Kamińsk</w:t>
            </w:r>
            <w:r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-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Buśko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J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Szymań</w:t>
            </w:r>
            <w:r>
              <w:rPr>
                <w:rFonts w:ascii="Corbel" w:hAnsi="Corbel"/>
                <w:bCs/>
                <w:sz w:val="24"/>
                <w:szCs w:val="24"/>
              </w:rPr>
              <w:t>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 Warszawa 2005.</w:t>
            </w:r>
          </w:p>
        </w:tc>
      </w:tr>
      <w:tr w:rsidR="005C5378" w:rsidRPr="00B41021" w14:paraId="3E364E80" w14:textId="77777777" w:rsidTr="007C51A6">
        <w:tc>
          <w:tcPr>
            <w:tcW w:w="9072" w:type="dxa"/>
          </w:tcPr>
          <w:p w14:paraId="76992FDE" w14:textId="77777777" w:rsidR="005C5378" w:rsidRPr="00084A06" w:rsidRDefault="005C5378" w:rsidP="007C51A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</w:pPr>
            <w:r w:rsidRPr="00084A0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Literatura uzupełniająca: </w:t>
            </w:r>
          </w:p>
          <w:p w14:paraId="2F29403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883701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(Prze)moc w rodzinie</w:t>
            </w:r>
            <w:r w:rsidRPr="00883701"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: instytucjonalne formy (po)mocy</w:t>
            </w:r>
            <w:r>
              <w:rPr>
                <w:rFonts w:ascii="Corbel" w:hAnsi="Corbel" w:cs="Arial"/>
                <w:bCs/>
                <w:i/>
                <w:iCs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M.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Orłowska, M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Gościniewicz, G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Pisarczyk.  Toruń 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5C91FDD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Dambach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r>
              <w:t>K. E.,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Mobbing</w:t>
            </w:r>
            <w:proofErr w:type="spellEnd"/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w szkole: jak zapobiegać przemocy grupowej</w:t>
            </w:r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, przekł. A</w:t>
            </w:r>
            <w:r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Ubertowska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. Gdańsk 2003.</w:t>
            </w:r>
          </w:p>
          <w:p w14:paraId="67C4C65F" w14:textId="77777777" w:rsidR="00883701" w:rsidRPr="00084A06" w:rsidRDefault="00883701" w:rsidP="00084A06">
            <w:pPr>
              <w:spacing w:after="0" w:line="240" w:lineRule="auto"/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</w:pP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Jaworska A., </w:t>
            </w:r>
            <w:r w:rsidRPr="00084A06">
              <w:rPr>
                <w:rFonts w:ascii="Corbel" w:eastAsia="Times New Roman" w:hAnsi="Corbel" w:cs="Tahoma"/>
                <w:bCs/>
                <w:i/>
                <w:sz w:val="24"/>
                <w:szCs w:val="24"/>
                <w:lang w:eastAsia="pl-PL"/>
              </w:rPr>
              <w:t>Leksykon resocjalizacji</w:t>
            </w:r>
            <w:r w:rsidRPr="00084A06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 xml:space="preserve">, Kraków 2012. </w:t>
            </w:r>
          </w:p>
          <w:p w14:paraId="02FB2878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lastRenderedPageBreak/>
              <w:t>Kopciewicz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 xml:space="preserve"> L.,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Nauczycielskie poniżanie: szkolna przemoc wobec dziewcząt</w:t>
            </w:r>
            <w:r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. 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Warszawa 2011.</w:t>
            </w:r>
          </w:p>
          <w:p w14:paraId="784C4407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Kulesza K</w:t>
            </w:r>
            <w:r>
              <w:rPr>
                <w:rFonts w:ascii="Corbel" w:hAnsi="Corbel"/>
                <w:bCs/>
                <w:sz w:val="24"/>
                <w:szCs w:val="24"/>
              </w:rPr>
              <w:t>.,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Odpowiedzialność za najmłodszych: nie tylko w dobie pandemii.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3, s. 6-9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20DAC8D8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Pospiszyl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I., </w:t>
            </w:r>
            <w:r w:rsidRPr="00084A06">
              <w:rPr>
                <w:rFonts w:ascii="Corbel" w:hAnsi="Corbel"/>
                <w:bCs/>
                <w:i/>
                <w:sz w:val="24"/>
                <w:szCs w:val="24"/>
              </w:rPr>
              <w:t>Ofiary chroniczne, przypadek czy konieczność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Warszawa 2003.</w:t>
            </w:r>
          </w:p>
          <w:p w14:paraId="0457BA19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 xml:space="preserve">Przemoc i </w:t>
            </w:r>
            <w:proofErr w:type="spellStart"/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mobbing</w:t>
            </w:r>
            <w:proofErr w:type="spellEnd"/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 xml:space="preserve"> w szkole, w domu, w miejscu pracy</w:t>
            </w:r>
            <w:r>
              <w:rPr>
                <w:rStyle w:val="Pogrubienie"/>
                <w:rFonts w:ascii="Corbel" w:hAnsi="Corbel" w:cs="Arial"/>
                <w:b w:val="0"/>
                <w:sz w:val="24"/>
                <w:szCs w:val="24"/>
                <w:shd w:val="clear" w:color="auto" w:fill="FFFFFF"/>
              </w:rPr>
              <w:t>,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red. </w:t>
            </w:r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Claire P. Monks, Iain Coyne; </w:t>
            </w:r>
            <w:proofErr w:type="spellStart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>tł</w:t>
            </w:r>
            <w:proofErr w:type="spellEnd"/>
            <w:r w:rsidRPr="00AA30EB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Małgorzata Guzowska.  Warszawa 2012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348B0A54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Przemoc w rodzinie w aspekcie Konwencji Rady Europy w sprawie zapobiegania i zwalczania przemocy wobec kobiet i przemocy domowej</w:t>
            </w:r>
            <w:r>
              <w:rPr>
                <w:rStyle w:val="Pogrubienie"/>
                <w:rFonts w:ascii="Corbel" w:hAnsi="Corbel" w:cs="Arial"/>
                <w:b w:val="0"/>
                <w:i/>
                <w:iCs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Pogrubienie"/>
                <w:i/>
                <w:iCs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red. E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Kowalewska-Borys. Warszawa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084A06"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2015</w:t>
            </w:r>
            <w:r>
              <w:rPr>
                <w:rFonts w:ascii="Corbel" w:hAnsi="Corbel" w:cs="Arial"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551809A9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Przemoc. Konteksty </w:t>
            </w:r>
            <w:proofErr w:type="spellStart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społeczno</w:t>
            </w:r>
            <w:proofErr w:type="spellEnd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1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Społeczne i psychologiczne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, red. B. </w:t>
            </w:r>
            <w:proofErr w:type="spellStart"/>
            <w:r w:rsidRPr="00084A06">
              <w:rPr>
                <w:rFonts w:ascii="Corbel" w:hAnsi="Corbel"/>
                <w:bCs/>
                <w:sz w:val="24"/>
                <w:szCs w:val="24"/>
              </w:rPr>
              <w:t>Szluz</w:t>
            </w:r>
            <w:proofErr w:type="spellEnd"/>
            <w:r w:rsidRPr="00084A06">
              <w:rPr>
                <w:rFonts w:ascii="Corbel" w:hAnsi="Corbel"/>
                <w:bCs/>
                <w:sz w:val="24"/>
                <w:szCs w:val="24"/>
              </w:rPr>
              <w:t>, Rzeszów 2007.</w:t>
            </w:r>
          </w:p>
          <w:p w14:paraId="16378DB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Przemoc. Konteksty </w:t>
            </w:r>
            <w:proofErr w:type="spellStart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społeczno</w:t>
            </w:r>
            <w:proofErr w:type="spellEnd"/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– kulturowe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. Tom 2 </w:t>
            </w: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Kulturowe i edukacyjne aspekty zjawiska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, red. W. Walc, Rzeszów 2007.</w:t>
            </w:r>
          </w:p>
          <w:p w14:paraId="6C452A01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i/>
                <w:iCs/>
                <w:sz w:val="24"/>
                <w:szCs w:val="24"/>
              </w:rPr>
              <w:t>Rodzina i szkoła wobec przemocy,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red. T. Sakowicz, Kielce 2004.</w:t>
            </w:r>
          </w:p>
          <w:p w14:paraId="346957DC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Sokołowska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Ochrona pokrzywdzonych przemocą domową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>. W: Niebieska Linia. - 2019, nr 3, s. 30-32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485C5130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Style w:val="tm15"/>
                <w:rFonts w:ascii="Corbel" w:hAnsi="Corbel"/>
                <w:bCs/>
                <w:sz w:val="24"/>
                <w:szCs w:val="24"/>
                <w:shd w:val="clear" w:color="auto" w:fill="FFFFFF"/>
              </w:rPr>
            </w:pP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> Urban</w:t>
            </w:r>
            <w:r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B.,</w:t>
            </w:r>
            <w:r w:rsidRPr="00883701"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Agresja młodzieży i odrzucenie rówieśnicze</w:t>
            </w:r>
            <w:r>
              <w:rPr>
                <w:rStyle w:val="tm12"/>
                <w:rFonts w:ascii="Corbel" w:hAnsi="Corbel"/>
                <w:bCs/>
                <w:i/>
                <w:iCs/>
                <w:sz w:val="24"/>
                <w:szCs w:val="24"/>
                <w:shd w:val="clear" w:color="auto" w:fill="FFFFFF"/>
              </w:rPr>
              <w:t>.</w:t>
            </w:r>
            <w:r w:rsidRPr="00084A06">
              <w:rPr>
                <w:rStyle w:val="tm12"/>
                <w:rFonts w:ascii="Corbel" w:hAnsi="Corbel"/>
                <w:bCs/>
                <w:sz w:val="24"/>
                <w:szCs w:val="24"/>
                <w:shd w:val="clear" w:color="auto" w:fill="FFFFFF"/>
              </w:rPr>
              <w:t xml:space="preserve"> Warszawa 2012. </w:t>
            </w:r>
          </w:p>
          <w:p w14:paraId="18A3761B" w14:textId="77777777" w:rsidR="00883701" w:rsidRPr="00084A06" w:rsidRDefault="00883701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84A06">
              <w:rPr>
                <w:rFonts w:ascii="Corbel" w:hAnsi="Corbel"/>
                <w:bCs/>
                <w:sz w:val="24"/>
                <w:szCs w:val="24"/>
              </w:rPr>
              <w:t>Wasilewska-Ostrowska K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., </w:t>
            </w:r>
            <w:r w:rsidRPr="00883701">
              <w:rPr>
                <w:rFonts w:ascii="Corbel" w:hAnsi="Corbel"/>
                <w:bCs/>
                <w:i/>
                <w:iCs/>
                <w:sz w:val="24"/>
                <w:szCs w:val="24"/>
              </w:rPr>
              <w:t>Bezradność seniora- ofiary przemocy w rodzinie: nowe zadania dla pomocy społecznej.</w:t>
            </w:r>
            <w:r w:rsidRPr="00084A06">
              <w:rPr>
                <w:rFonts w:ascii="Corbel" w:hAnsi="Corbel"/>
                <w:bCs/>
                <w:sz w:val="24"/>
                <w:szCs w:val="24"/>
              </w:rPr>
              <w:t xml:space="preserve"> W: Niebieska Linia. - 2020, nr 2, s. 19- 21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  <w:p w14:paraId="5CF5010E" w14:textId="5DF1C8E1" w:rsidR="00084A06" w:rsidRPr="00084A06" w:rsidRDefault="00084A06" w:rsidP="007C51A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EB402" w14:textId="77777777" w:rsidR="00B67AAB" w:rsidRDefault="00B67AAB" w:rsidP="00C16ABF">
      <w:pPr>
        <w:spacing w:after="0" w:line="240" w:lineRule="auto"/>
      </w:pPr>
      <w:r>
        <w:separator/>
      </w:r>
    </w:p>
  </w:endnote>
  <w:endnote w:type="continuationSeparator" w:id="0">
    <w:p w14:paraId="6FB6A823" w14:textId="77777777" w:rsidR="00B67AAB" w:rsidRDefault="00B67A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4E6592" w14:textId="77777777" w:rsidR="00B67AAB" w:rsidRDefault="00B67AAB" w:rsidP="00C16ABF">
      <w:pPr>
        <w:spacing w:after="0" w:line="240" w:lineRule="auto"/>
      </w:pPr>
      <w:r>
        <w:separator/>
      </w:r>
    </w:p>
  </w:footnote>
  <w:footnote w:type="continuationSeparator" w:id="0">
    <w:p w14:paraId="432503D4" w14:textId="77777777" w:rsidR="00B67AAB" w:rsidRDefault="00B67AAB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645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225E"/>
    <w:rsid w:val="003F38C0"/>
    <w:rsid w:val="00414E3C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B4434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5193F"/>
    <w:rsid w:val="00B607DB"/>
    <w:rsid w:val="00B66529"/>
    <w:rsid w:val="00B67AAB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A2114"/>
    <w:rsid w:val="00DE09C0"/>
    <w:rsid w:val="00DE4A14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40F18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04253-E504-4BEA-ACDF-24FFF3B7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279</TotalTime>
  <Pages>5</Pages>
  <Words>1215</Words>
  <Characters>7295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2023-06-07T06:22:00Z</dcterms:created>
  <dcterms:modified xsi:type="dcterms:W3CDTF">2023-07-13T09:01:00Z</dcterms:modified>
</cp:coreProperties>
</file>